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A59C6" w:rsidRDefault="00973421">
      <w:pPr>
        <w:pStyle w:val="CRCoverPage"/>
        <w:tabs>
          <w:tab w:val="right" w:pos="9638"/>
        </w:tabs>
        <w:spacing w:after="0"/>
        <w:rPr>
          <w:rFonts w:cs="Arial"/>
          <w:b/>
          <w:sz w:val="24"/>
        </w:rPr>
      </w:pPr>
      <w:r>
        <w:rPr>
          <w:rFonts w:cs="Arial"/>
          <w:b/>
          <w:sz w:val="24"/>
        </w:rPr>
        <w:t xml:space="preserve">SA WG2 Meeting #140-e </w:t>
      </w:r>
      <w:r>
        <w:rPr>
          <w:rFonts w:cs="Arial"/>
          <w:b/>
          <w:sz w:val="24"/>
        </w:rPr>
        <w:tab/>
      </w:r>
      <w:r>
        <w:rPr>
          <w:rFonts w:cs="Arial"/>
          <w:b/>
          <w:bCs/>
          <w:color w:val="808080"/>
          <w:sz w:val="26"/>
          <w:szCs w:val="26"/>
        </w:rPr>
        <w:t>S2-2004929</w:t>
      </w:r>
    </w:p>
    <w:p w:rsidR="005A59C6" w:rsidRDefault="00973421">
      <w:pPr>
        <w:pStyle w:val="CRCoverPage"/>
        <w:pBdr>
          <w:bottom w:val="single" w:sz="4" w:space="1" w:color="auto"/>
        </w:pBdr>
        <w:tabs>
          <w:tab w:val="right" w:pos="9639"/>
        </w:tabs>
        <w:spacing w:after="0"/>
        <w:rPr>
          <w:rFonts w:cs="Arial"/>
          <w:b/>
          <w:color w:val="0070C0"/>
          <w:sz w:val="24"/>
        </w:rPr>
      </w:pPr>
      <w:r>
        <w:rPr>
          <w:rFonts w:cs="Arial"/>
          <w:b/>
          <w:sz w:val="24"/>
        </w:rPr>
        <w:t>19 Aug – 2 Sep 2020, Online</w:t>
      </w:r>
      <w:r>
        <w:rPr>
          <w:rFonts w:cs="Arial"/>
          <w:b/>
          <w:sz w:val="24"/>
        </w:rPr>
        <w:tab/>
      </w:r>
      <w:r>
        <w:rPr>
          <w:rFonts w:cs="Arial"/>
          <w:b/>
          <w:color w:val="0070C0"/>
          <w:sz w:val="24"/>
        </w:rPr>
        <w:t xml:space="preserve"> </w:t>
      </w:r>
    </w:p>
    <w:p w:rsidR="005A59C6" w:rsidRDefault="005A59C6">
      <w:pPr>
        <w:pStyle w:val="CRCoverPage"/>
        <w:tabs>
          <w:tab w:val="right" w:pos="9638"/>
        </w:tabs>
        <w:spacing w:after="0"/>
        <w:rPr>
          <w:rFonts w:cs="Arial"/>
          <w:b/>
          <w:sz w:val="24"/>
        </w:rPr>
      </w:pPr>
    </w:p>
    <w:p w:rsidR="005A59C6" w:rsidRDefault="00973421">
      <w:pPr>
        <w:ind w:left="2127" w:hanging="2127"/>
        <w:rPr>
          <w:rFonts w:ascii="Arial" w:hAnsi="Arial" w:cs="Arial"/>
          <w:b/>
        </w:rPr>
      </w:pPr>
      <w:r>
        <w:rPr>
          <w:rFonts w:ascii="Arial" w:hAnsi="Arial" w:cs="Arial"/>
          <w:b/>
        </w:rPr>
        <w:t>Source:</w:t>
      </w:r>
      <w:r>
        <w:rPr>
          <w:rFonts w:ascii="Arial" w:hAnsi="Arial" w:cs="Arial"/>
          <w:b/>
        </w:rPr>
        <w:tab/>
        <w:t xml:space="preserve">China </w:t>
      </w:r>
      <w:r>
        <w:rPr>
          <w:rFonts w:ascii="Arial" w:hAnsi="Arial" w:cs="Arial" w:hint="eastAsia"/>
          <w:b/>
          <w:lang w:eastAsia="zh-CN"/>
        </w:rPr>
        <w:t>T</w:t>
      </w:r>
      <w:r>
        <w:rPr>
          <w:rFonts w:ascii="Arial" w:hAnsi="Arial" w:cs="Arial"/>
          <w:b/>
        </w:rPr>
        <w:t>elecom</w:t>
      </w:r>
    </w:p>
    <w:p w:rsidR="005A59C6" w:rsidRDefault="00973421">
      <w:pPr>
        <w:tabs>
          <w:tab w:val="left" w:pos="1298"/>
          <w:tab w:val="left" w:pos="2596"/>
          <w:tab w:val="left" w:pos="3894"/>
          <w:tab w:val="left" w:pos="5192"/>
          <w:tab w:val="left" w:pos="5786"/>
        </w:tabs>
        <w:ind w:left="2127" w:hanging="2127"/>
        <w:rPr>
          <w:rFonts w:ascii="Arial" w:hAnsi="Arial" w:cs="Arial"/>
          <w:b/>
        </w:rPr>
      </w:pPr>
      <w:r>
        <w:rPr>
          <w:rFonts w:ascii="Arial" w:hAnsi="Arial" w:cs="Arial"/>
          <w:b/>
        </w:rPr>
        <w:t>Title:</w:t>
      </w:r>
      <w:r>
        <w:rPr>
          <w:rFonts w:ascii="Arial" w:hAnsi="Arial" w:cs="Arial"/>
          <w:b/>
        </w:rPr>
        <w:tab/>
      </w:r>
      <w:r>
        <w:rPr>
          <w:rFonts w:ascii="Arial" w:hAnsi="Arial" w:cs="Arial"/>
          <w:b/>
        </w:rPr>
        <w:tab/>
        <w:t>KI#12_Solution Evaluation and Interim Conclusion for NWDAF-assisted RFSP policy</w:t>
      </w:r>
    </w:p>
    <w:p w:rsidR="005A59C6" w:rsidRDefault="00973421">
      <w:pPr>
        <w:ind w:left="2127" w:hanging="2127"/>
        <w:rPr>
          <w:rFonts w:ascii="Arial" w:hAnsi="Arial" w:cs="Arial"/>
          <w:b/>
        </w:rPr>
      </w:pPr>
      <w:r>
        <w:rPr>
          <w:rFonts w:ascii="Arial" w:hAnsi="Arial" w:cs="Arial"/>
          <w:b/>
        </w:rPr>
        <w:t>Document for:</w:t>
      </w:r>
      <w:r>
        <w:rPr>
          <w:rFonts w:ascii="Arial" w:hAnsi="Arial" w:cs="Arial"/>
          <w:b/>
        </w:rPr>
        <w:tab/>
        <w:t>Approval</w:t>
      </w:r>
    </w:p>
    <w:p w:rsidR="005A59C6" w:rsidRDefault="00973421">
      <w:pPr>
        <w:ind w:left="2127" w:hanging="2127"/>
        <w:rPr>
          <w:rFonts w:ascii="Arial" w:hAnsi="Arial" w:cs="Arial"/>
          <w:b/>
        </w:rPr>
      </w:pPr>
      <w:r>
        <w:rPr>
          <w:rFonts w:ascii="Arial" w:hAnsi="Arial" w:cs="Arial"/>
          <w:b/>
        </w:rPr>
        <w:t>Agenda Item:</w:t>
      </w:r>
      <w:r>
        <w:rPr>
          <w:rFonts w:ascii="Arial" w:hAnsi="Arial" w:cs="Arial"/>
          <w:b/>
        </w:rPr>
        <w:tab/>
      </w:r>
      <w:r>
        <w:rPr>
          <w:rFonts w:ascii="Arial" w:hAnsi="Arial" w:cs="Arial"/>
          <w:b/>
          <w:color w:val="auto"/>
        </w:rPr>
        <w:t>8.1</w:t>
      </w:r>
    </w:p>
    <w:p w:rsidR="005A59C6" w:rsidRDefault="00973421">
      <w:pPr>
        <w:ind w:left="2127" w:hanging="2127"/>
        <w:rPr>
          <w:rFonts w:ascii="Arial" w:hAnsi="Arial" w:cs="Arial"/>
          <w:b/>
        </w:rPr>
      </w:pPr>
      <w:r>
        <w:rPr>
          <w:rFonts w:ascii="Arial" w:hAnsi="Arial" w:cs="Arial"/>
          <w:b/>
        </w:rPr>
        <w:t>Work Item / Release:</w:t>
      </w:r>
      <w:r>
        <w:rPr>
          <w:rFonts w:ascii="Arial" w:hAnsi="Arial" w:cs="Arial"/>
          <w:b/>
        </w:rPr>
        <w:tab/>
        <w:t>FS_eNA_Ph2 / Rel-17</w:t>
      </w:r>
    </w:p>
    <w:p w:rsidR="005A59C6" w:rsidRDefault="00973421">
      <w:pPr>
        <w:rPr>
          <w:rFonts w:ascii="Arial" w:hAnsi="Arial" w:cs="Arial"/>
          <w:i/>
        </w:rPr>
      </w:pPr>
      <w:r>
        <w:rPr>
          <w:rFonts w:ascii="Arial" w:hAnsi="Arial" w:cs="Arial"/>
          <w:i/>
        </w:rPr>
        <w:t>Abstract of the contribution: Solution Evaluation and interim conclusion for 23.700-91-040 of eNA Key Issue #12</w:t>
      </w:r>
    </w:p>
    <w:p w:rsidR="005A59C6" w:rsidRDefault="00973421">
      <w:pPr>
        <w:pStyle w:val="1"/>
      </w:pPr>
      <w:r>
        <w:t>1 Proposal</w:t>
      </w:r>
    </w:p>
    <w:p w:rsidR="005A59C6" w:rsidRDefault="00973421">
      <w:r>
        <w:t xml:space="preserve">The aim of </w:t>
      </w:r>
      <w:r>
        <w:rPr>
          <w:rFonts w:hint="eastAsia"/>
          <w:lang w:eastAsia="zh-CN"/>
        </w:rPr>
        <w:t>key</w:t>
      </w:r>
      <w:r>
        <w:t xml:space="preserve"> issue 12 is to address the use case #1 NWDAF-assisted RAT/frequency selection. It is to study:</w:t>
      </w:r>
    </w:p>
    <w:p w:rsidR="005A59C6" w:rsidRDefault="00973421">
      <w:pPr>
        <w:ind w:left="568" w:hanging="284"/>
        <w:rPr>
          <w:rFonts w:eastAsia="Yu Mincho"/>
        </w:rPr>
      </w:pPr>
      <w:r>
        <w:rPr>
          <w:rFonts w:eastAsia="SimSun"/>
        </w:rPr>
        <w:t>-</w:t>
      </w:r>
      <w:r>
        <w:rPr>
          <w:rFonts w:eastAsia="SimSun"/>
        </w:rPr>
        <w:tab/>
        <w:t>The kind(s</w:t>
      </w:r>
      <w:r>
        <w:rPr>
          <w:rFonts w:eastAsia="SimSun" w:hint="eastAsia"/>
          <w:lang w:eastAsia="zh-CN"/>
        </w:rPr>
        <w:t>)</w:t>
      </w:r>
      <w:r>
        <w:rPr>
          <w:rFonts w:eastAsia="SimSun"/>
        </w:rPr>
        <w:t xml:space="preserve"> of infor</w:t>
      </w:r>
      <w:r>
        <w:rPr>
          <w:rFonts w:eastAsia="SimSun"/>
        </w:rPr>
        <w:t>mation is made available to the NWDAF for the data analy</w:t>
      </w:r>
      <w:r>
        <w:rPr>
          <w:rFonts w:eastAsia="SimSun" w:hint="eastAsia"/>
        </w:rPr>
        <w:t>tics</w:t>
      </w:r>
      <w:r>
        <w:rPr>
          <w:rFonts w:eastAsia="SimSun"/>
        </w:rPr>
        <w:t>, e.g. the information collected for assisting RFSP</w:t>
      </w:r>
      <w:r>
        <w:rPr>
          <w:rFonts w:eastAsia="SimSun" w:hint="eastAsia"/>
        </w:rPr>
        <w:t xml:space="preserve"> index) and from which provided NFs</w:t>
      </w:r>
      <w:r>
        <w:rPr>
          <w:rFonts w:eastAsia="SimSun" w:hint="eastAsia"/>
          <w:lang w:eastAsia="zh-CN"/>
        </w:rPr>
        <w:t>.</w:t>
      </w:r>
    </w:p>
    <w:p w:rsidR="005A59C6" w:rsidRDefault="00973421">
      <w:pPr>
        <w:ind w:left="568" w:hanging="284"/>
        <w:rPr>
          <w:rFonts w:eastAsia="SimSun"/>
        </w:rPr>
      </w:pPr>
      <w:r>
        <w:rPr>
          <w:rFonts w:eastAsia="SimSun"/>
        </w:rPr>
        <w:t>-</w:t>
      </w:r>
      <w:r>
        <w:rPr>
          <w:rFonts w:eastAsia="SimSun"/>
        </w:rPr>
        <w:tab/>
        <w:t>The kind(s) of information should the NWDAF output to the NWDAF consumer as the data analy</w:t>
      </w:r>
      <w:r>
        <w:rPr>
          <w:rFonts w:eastAsia="SimSun" w:hint="eastAsia"/>
        </w:rPr>
        <w:t>tics</w:t>
      </w:r>
      <w:r>
        <w:rPr>
          <w:rFonts w:eastAsia="SimSun"/>
        </w:rPr>
        <w:t>.</w:t>
      </w:r>
    </w:p>
    <w:p w:rsidR="005A59C6" w:rsidRDefault="00973421">
      <w:pPr>
        <w:ind w:left="568" w:hanging="284"/>
        <w:rPr>
          <w:rFonts w:eastAsia="SimSun"/>
        </w:rPr>
      </w:pPr>
      <w:r>
        <w:rPr>
          <w:rFonts w:eastAsia="SimSun"/>
        </w:rPr>
        <w:t>-</w:t>
      </w:r>
      <w:r>
        <w:rPr>
          <w:rFonts w:eastAsia="SimSun"/>
        </w:rPr>
        <w:tab/>
        <w:t>The meth</w:t>
      </w:r>
      <w:r>
        <w:rPr>
          <w:rFonts w:eastAsia="SimSun"/>
        </w:rPr>
        <w:t>od(s) for NWDAF consumer of analytics, such as PCF, uses the NWDAF analytics to enhance the RFSP index value assigned to a UE.</w:t>
      </w:r>
    </w:p>
    <w:p w:rsidR="005A59C6" w:rsidRDefault="00973421">
      <w:pPr>
        <w:rPr>
          <w:ins w:id="0" w:author="chenzy" w:date="2020-08-27T22:35:00Z"/>
          <w:rFonts w:eastAsia="SimSun"/>
        </w:rPr>
      </w:pPr>
      <w:r>
        <w:rPr>
          <w:rFonts w:eastAsia="SimSun"/>
        </w:rPr>
        <w:t>It proposes to document the following texts into TR 23.700-91.</w:t>
      </w:r>
    </w:p>
    <w:p w:rsidR="005A59C6" w:rsidRDefault="00973421">
      <w:pPr>
        <w:pStyle w:val="StartEndofChange"/>
        <w:rPr>
          <w:rFonts w:eastAsia="SimSun"/>
        </w:rPr>
      </w:pPr>
      <w:ins w:id="1" w:author="chenzy" w:date="2020-08-27T22:35:00Z">
        <w:r>
          <w:rPr>
            <w:rFonts w:hint="eastAsia"/>
          </w:rPr>
          <w:t xml:space="preserve">* </w:t>
        </w:r>
        <w:r>
          <w:t xml:space="preserve">* * * </w:t>
        </w:r>
        <w:r>
          <w:rPr>
            <w:rFonts w:hint="eastAsia"/>
          </w:rPr>
          <w:t xml:space="preserve">Start </w:t>
        </w:r>
        <w:r>
          <w:t xml:space="preserve">of Changes * * * * </w:t>
        </w:r>
      </w:ins>
    </w:p>
    <w:p w:rsidR="005A59C6" w:rsidRDefault="00973421">
      <w:pPr>
        <w:pStyle w:val="1"/>
        <w:rPr>
          <w:lang w:eastAsia="zh-CN"/>
        </w:rPr>
      </w:pPr>
      <w:bookmarkStart w:id="2" w:name="_Toc27898277"/>
      <w:bookmarkStart w:id="3" w:name="_Toc26265281"/>
      <w:bookmarkStart w:id="4" w:name="_Toc26525181"/>
      <w:bookmarkStart w:id="5" w:name="_Toc26528786"/>
      <w:r>
        <w:rPr>
          <w:lang w:eastAsia="zh-CN"/>
        </w:rPr>
        <w:t>7</w:t>
      </w:r>
      <w:r>
        <w:rPr>
          <w:lang w:eastAsia="zh-CN"/>
        </w:rPr>
        <w:tab/>
        <w:t>Overall evaluation</w:t>
      </w:r>
      <w:bookmarkEnd w:id="2"/>
      <w:bookmarkEnd w:id="3"/>
      <w:bookmarkEnd w:id="4"/>
      <w:bookmarkEnd w:id="5"/>
    </w:p>
    <w:p w:rsidR="005A59C6" w:rsidRDefault="00973421">
      <w:pPr>
        <w:pStyle w:val="2"/>
      </w:pPr>
      <w:bookmarkStart w:id="6" w:name="_Toc26525182"/>
      <w:bookmarkStart w:id="7" w:name="_Toc27898278"/>
      <w:bookmarkStart w:id="8" w:name="_Toc26528787"/>
      <w:bookmarkStart w:id="9" w:name="_Toc26265282"/>
      <w:r>
        <w:t>7.X</w:t>
      </w:r>
      <w:r>
        <w:tab/>
      </w:r>
      <w:r>
        <w:t xml:space="preserve">Evaluation of solutions for Key Issue #12 - </w:t>
      </w:r>
      <w:bookmarkEnd w:id="6"/>
      <w:bookmarkEnd w:id="7"/>
      <w:bookmarkEnd w:id="8"/>
      <w:bookmarkEnd w:id="9"/>
      <w:r>
        <w:t>NWDAF-assisted RFSP policy</w:t>
      </w:r>
    </w:p>
    <w:p w:rsidR="005A59C6" w:rsidRDefault="00973421">
      <w:pPr>
        <w:rPr>
          <w:lang w:eastAsia="zh-CN"/>
        </w:rPr>
      </w:pPr>
      <w:r>
        <w:rPr>
          <w:rFonts w:hint="eastAsia"/>
          <w:lang w:eastAsia="zh-CN"/>
        </w:rPr>
        <w:t>F</w:t>
      </w:r>
      <w:r>
        <w:rPr>
          <w:lang w:eastAsia="zh-CN"/>
        </w:rPr>
        <w:t xml:space="preserve">or Key Issue #12 – “NWDAF-assisted RFSP policy” five Candidate Solutions have been proposed, Candidate solutions #4, #40, #41, #42 and #43 all serve the purpose of providing analytics </w:t>
      </w:r>
      <w:r>
        <w:rPr>
          <w:lang w:eastAsia="zh-CN"/>
        </w:rPr>
        <w:t xml:space="preserve">information by NWDAF to support NFs to assist on RAT and </w:t>
      </w:r>
      <w:r>
        <w:rPr>
          <w:rFonts w:hint="eastAsia"/>
          <w:lang w:eastAsia="zh-CN"/>
        </w:rPr>
        <w:t>fre</w:t>
      </w:r>
      <w:r>
        <w:rPr>
          <w:lang w:eastAsia="zh-CN"/>
        </w:rPr>
        <w:t xml:space="preserve">quency selection. </w:t>
      </w:r>
    </w:p>
    <w:p w:rsidR="005A59C6" w:rsidRDefault="00973421">
      <w:pPr>
        <w:rPr>
          <w:lang w:val="en-US" w:eastAsia="zh-CN"/>
        </w:rPr>
      </w:pPr>
      <w:r>
        <w:rPr>
          <w:lang w:eastAsia="zh-CN"/>
        </w:rPr>
        <w:t xml:space="preserve">Candidate Solution #4 and #43 both propose NWDAF using service data collected from AF/NEF, 5GC NF and OAM to </w:t>
      </w:r>
      <w:r>
        <w:rPr>
          <w:lang w:val="en-US" w:eastAsia="zh-CN"/>
        </w:rPr>
        <w:t xml:space="preserve">provide </w:t>
      </w:r>
      <w:r>
        <w:rPr>
          <w:lang w:eastAsia="zh-CN"/>
        </w:rPr>
        <w:t>analytics result per Application as input to update the RFSP</w:t>
      </w:r>
      <w:r>
        <w:rPr>
          <w:lang w:eastAsia="zh-CN"/>
        </w:rPr>
        <w:t xml:space="preserve"> index assigned to a UE.</w:t>
      </w:r>
      <w:r>
        <w:rPr>
          <w:rFonts w:hint="eastAsia"/>
          <w:lang w:eastAsia="zh-CN"/>
        </w:rPr>
        <w:t xml:space="preserve"> </w:t>
      </w:r>
      <w:r>
        <w:rPr>
          <w:lang w:eastAsia="zh-CN"/>
        </w:rPr>
        <w:t xml:space="preserve">In Candidate Solution #4, it defines a new AnalyticsId on “service behaviour” and specifies </w:t>
      </w:r>
      <w:r>
        <w:rPr>
          <w:lang w:val="en-US" w:eastAsia="zh-CN"/>
        </w:rPr>
        <w:t>for how NWDAF can provide service behavior analytics and service experience analytics to predict a service might be used for a service cons</w:t>
      </w:r>
      <w:r>
        <w:rPr>
          <w:lang w:val="en-US" w:eastAsia="zh-CN"/>
        </w:rPr>
        <w:t>umer, e.g. PCF, to derive a suitable RFSP index.</w:t>
      </w:r>
    </w:p>
    <w:p w:rsidR="005A59C6" w:rsidRDefault="00973421">
      <w:pPr>
        <w:rPr>
          <w:lang w:eastAsia="zh-CN"/>
        </w:rPr>
      </w:pPr>
      <w:r>
        <w:rPr>
          <w:lang w:eastAsia="zh-CN"/>
        </w:rPr>
        <w:t>Candidate Solution #40 is the simplest candidate solution, as it proposes to use the output of User Data Congestion Analytics as define</w:t>
      </w:r>
      <w:bookmarkStart w:id="10" w:name="_GoBack"/>
      <w:bookmarkEnd w:id="10"/>
      <w:r>
        <w:rPr>
          <w:lang w:eastAsia="zh-CN"/>
        </w:rPr>
        <w:t xml:space="preserve">d in clause 6.8 of TS 23.288 to a service consumer to derive a suitable </w:t>
      </w:r>
      <w:r>
        <w:rPr>
          <w:lang w:eastAsia="zh-CN"/>
        </w:rPr>
        <w:t>RFSP index. All input/output/procedure in this solution are suggested as same as clause 6.8 of TS 23.288. However, RFSP selection should consider more than the congestion experience aspect, e.g. MoS of service experience and this solution could regarded as</w:t>
      </w:r>
      <w:r>
        <w:rPr>
          <w:lang w:eastAsia="zh-CN"/>
        </w:rPr>
        <w:t xml:space="preserve"> a complementary solution.</w:t>
      </w:r>
    </w:p>
    <w:p w:rsidR="005A59C6" w:rsidRDefault="00973421">
      <w:pPr>
        <w:rPr>
          <w:ins w:id="11" w:author="chenzy" w:date="2020-08-28T00:00:00Z"/>
        </w:rPr>
      </w:pPr>
      <w:r>
        <w:rPr>
          <w:lang w:eastAsia="zh-CN"/>
        </w:rPr>
        <w:t xml:space="preserve">Candidate #41 suggests </w:t>
      </w:r>
      <w:r>
        <w:t>NWDAF provides analytics information about the current/future usage of RAT/frequency for a specific area. Based on this analytics, PCF</w:t>
      </w:r>
      <w:ins w:id="12" w:author="chenzy" w:date="2020-08-28T00:00:00Z">
        <w:r>
          <w:t> </w:t>
        </w:r>
        <w:r>
          <w:t>can decide to assign the RFSP index value</w:t>
        </w:r>
      </w:ins>
      <w:ins w:id="13" w:author="Samsung" w:date="2020-08-28T13:49:00Z">
        <w:r w:rsidR="00695386">
          <w:t xml:space="preserve"> </w:t>
        </w:r>
      </w:ins>
      <w:ins w:id="14" w:author="Samsung" w:date="2020-08-28T13:50:00Z">
        <w:r w:rsidR="00695386">
          <w:t>to serve</w:t>
        </w:r>
      </w:ins>
      <w:ins w:id="15" w:author="chenzy" w:date="2020-08-28T00:00:00Z">
        <w:r>
          <w:t xml:space="preserve"> the usage demand per </w:t>
        </w:r>
        <w:r>
          <w:t>RAT/frequency.</w:t>
        </w:r>
      </w:ins>
    </w:p>
    <w:p w:rsidR="005A59C6" w:rsidRDefault="00973421">
      <w:pPr>
        <w:rPr>
          <w:lang w:eastAsia="zh-CN"/>
        </w:rPr>
      </w:pPr>
      <w:r>
        <w:rPr>
          <w:lang w:eastAsia="zh-CN"/>
        </w:rPr>
        <w:lastRenderedPageBreak/>
        <w:t xml:space="preserve">Candidate </w:t>
      </w:r>
      <w:r>
        <w:rPr>
          <w:rFonts w:hint="eastAsia"/>
          <w:lang w:eastAsia="zh-CN"/>
        </w:rPr>
        <w:t>S</w:t>
      </w:r>
      <w:r>
        <w:rPr>
          <w:lang w:eastAsia="zh-CN"/>
        </w:rPr>
        <w:t>olution #42 contains a functional diagram on what information from NFs and OAM could help NWDAF to perform analytics and generate statistics/prediction outputs related to RFSP index to NF consumers. It’s proposing a high-level fra</w:t>
      </w:r>
      <w:r>
        <w:rPr>
          <w:lang w:eastAsia="zh-CN"/>
        </w:rPr>
        <w:t>mework without detailed explanation</w:t>
      </w:r>
      <w:ins w:id="16" w:author="chenzy" w:date="2020-08-27T22:26:00Z">
        <w:r>
          <w:rPr>
            <w:rFonts w:hint="eastAsia"/>
            <w:lang w:val="en-US" w:eastAsia="zh-CN"/>
          </w:rPr>
          <w:t xml:space="preserve"> and still </w:t>
        </w:r>
      </w:ins>
      <w:ins w:id="17" w:author="chenzy" w:date="2020-08-27T22:27:00Z">
        <w:r>
          <w:rPr>
            <w:rFonts w:hint="eastAsia"/>
            <w:lang w:val="en-US" w:eastAsia="zh-CN"/>
          </w:rPr>
          <w:t>in a very early stage to be evaluate</w:t>
        </w:r>
      </w:ins>
      <w:ins w:id="18" w:author="chenzy" w:date="2020-08-27T22:35:00Z">
        <w:r>
          <w:rPr>
            <w:rFonts w:hint="eastAsia"/>
            <w:lang w:val="en-US" w:eastAsia="zh-CN"/>
          </w:rPr>
          <w:t>d</w:t>
        </w:r>
      </w:ins>
      <w:ins w:id="19" w:author="chenzy" w:date="2020-08-27T22:27:00Z">
        <w:r>
          <w:rPr>
            <w:rFonts w:hint="eastAsia"/>
            <w:lang w:val="en-US" w:eastAsia="zh-CN"/>
          </w:rPr>
          <w:t>.</w:t>
        </w:r>
      </w:ins>
    </w:p>
    <w:p w:rsidR="005A59C6" w:rsidRDefault="00973421">
      <w:pPr>
        <w:rPr>
          <w:lang w:eastAsia="zh-CN"/>
        </w:rPr>
      </w:pPr>
      <w:r>
        <w:rPr>
          <w:lang w:eastAsia="zh-CN"/>
        </w:rPr>
        <w:t xml:space="preserve">Candidate Solution #43 proposes that the PCF is informed by the SMF/UPF when the UE consumes the application(s), and triggers the NWDAF perform Observe Service Experience </w:t>
      </w:r>
      <w:r>
        <w:rPr>
          <w:lang w:eastAsia="zh-CN"/>
        </w:rPr>
        <w:t>analytic. Based on the analytic result, PCF as consumer NF updates the RFSP value to the AMF.</w:t>
      </w:r>
    </w:p>
    <w:p w:rsidR="005A59C6" w:rsidRDefault="00973421">
      <w:pPr>
        <w:pStyle w:val="1"/>
        <w:rPr>
          <w:lang w:eastAsia="zh-CN"/>
        </w:rPr>
      </w:pPr>
      <w:r>
        <w:rPr>
          <w:lang w:eastAsia="zh-CN"/>
        </w:rPr>
        <w:t>8.  Conclusions</w:t>
      </w:r>
    </w:p>
    <w:p w:rsidR="005A59C6" w:rsidRDefault="00973421">
      <w:pPr>
        <w:pStyle w:val="2"/>
      </w:pPr>
      <w:r>
        <w:t xml:space="preserve">8.X </w:t>
      </w:r>
      <w:r>
        <w:tab/>
      </w:r>
      <w:del w:id="20" w:author="Samsung" w:date="2020-08-28T13:51:00Z">
        <w:r w:rsidDel="00695386">
          <w:delText>Conclusion on solutions for Key Issue #12</w:delText>
        </w:r>
      </w:del>
      <w:ins w:id="21" w:author="Samsung" w:date="2020-08-28T13:51:00Z">
        <w:r w:rsidR="00695386" w:rsidRPr="00695386">
          <w:t xml:space="preserve"> </w:t>
        </w:r>
        <w:r w:rsidR="00695386">
          <w:t>Key issue #12: NWDAF-assisted RFSP policy</w:t>
        </w:r>
      </w:ins>
    </w:p>
    <w:p w:rsidR="00695386" w:rsidRPr="00695386" w:rsidRDefault="00695386">
      <w:pPr>
        <w:numPr>
          <w:ilvl w:val="255"/>
          <w:numId w:val="0"/>
        </w:numPr>
        <w:rPr>
          <w:ins w:id="22" w:author="Samsung" w:date="2020-08-28T13:51:00Z"/>
          <w:rFonts w:eastAsia="맑은 고딕" w:hint="eastAsia"/>
          <w:lang w:eastAsia="ko-KR"/>
          <w:rPrChange w:id="23" w:author="Samsung" w:date="2020-08-28T13:51:00Z">
            <w:rPr>
              <w:ins w:id="24" w:author="Samsung" w:date="2020-08-28T13:51:00Z"/>
              <w:lang w:eastAsia="zh-CN"/>
            </w:rPr>
          </w:rPrChange>
        </w:rPr>
      </w:pPr>
      <w:ins w:id="25" w:author="Samsung" w:date="2020-08-28T13:51:00Z">
        <w:r>
          <w:rPr>
            <w:rFonts w:eastAsia="맑은 고딕" w:hint="eastAsia"/>
            <w:lang w:eastAsia="ko-KR"/>
          </w:rPr>
          <w:t>Interim</w:t>
        </w:r>
        <w:r>
          <w:rPr>
            <w:rFonts w:eastAsia="맑은 고딕"/>
            <w:lang w:eastAsia="ko-KR"/>
          </w:rPr>
          <w:t xml:space="preserve"> conclusion:</w:t>
        </w:r>
      </w:ins>
    </w:p>
    <w:p w:rsidR="005A59C6" w:rsidRDefault="00973421">
      <w:pPr>
        <w:numPr>
          <w:ilvl w:val="255"/>
          <w:numId w:val="0"/>
        </w:numPr>
        <w:rPr>
          <w:ins w:id="26" w:author="chenzy" w:date="2020-08-27T22:36:00Z"/>
          <w:lang w:val="en-US" w:eastAsia="zh-CN"/>
        </w:rPr>
      </w:pPr>
      <w:r>
        <w:rPr>
          <w:rFonts w:hint="eastAsia"/>
          <w:lang w:eastAsia="zh-CN"/>
        </w:rPr>
        <w:t>It</w:t>
      </w:r>
      <w:r>
        <w:rPr>
          <w:lang w:eastAsia="zh-CN"/>
        </w:rPr>
        <w:t xml:space="preserve"> is proposed to</w:t>
      </w:r>
      <w:ins w:id="27" w:author="chenzy" w:date="2020-08-27T22:29:00Z">
        <w:r>
          <w:rPr>
            <w:rFonts w:hint="eastAsia"/>
            <w:lang w:val="en-US" w:eastAsia="zh-CN"/>
          </w:rPr>
          <w:t xml:space="preserve"> t</w:t>
        </w:r>
      </w:ins>
      <w:r>
        <w:rPr>
          <w:lang w:eastAsia="zh-CN"/>
        </w:rPr>
        <w:t>ake the merge of Candidate Solution #4 and #43 and choose the merged solution as</w:t>
      </w:r>
      <w:r>
        <w:rPr>
          <w:lang w:eastAsia="zh-CN"/>
        </w:rPr>
        <w:t xml:space="preserve"> the basis of normative work for KI#12</w:t>
      </w:r>
      <w:ins w:id="28" w:author="chenzy" w:date="2020-08-27T22:33:00Z">
        <w:del w:id="29" w:author="Samsung" w:date="2020-08-28T13:53:00Z">
          <w:r w:rsidDel="00695386">
            <w:rPr>
              <w:rFonts w:hint="eastAsia"/>
              <w:lang w:val="en-US" w:eastAsia="zh-CN"/>
            </w:rPr>
            <w:delText>, as it is more reasonable to take user experience into account when using NWDAF</w:delText>
          </w:r>
        </w:del>
      </w:ins>
      <w:ins w:id="30" w:author="chenzy" w:date="2020-08-27T22:34:00Z">
        <w:r>
          <w:rPr>
            <w:rFonts w:hint="eastAsia"/>
            <w:lang w:val="en-US" w:eastAsia="zh-CN"/>
          </w:rPr>
          <w:t xml:space="preserve"> to generate analytic for RAT/frequency selection.</w:t>
        </w:r>
      </w:ins>
    </w:p>
    <w:p w:rsidR="005A59C6" w:rsidRDefault="00973421">
      <w:pPr>
        <w:pStyle w:val="StartEndofChange"/>
        <w:rPr>
          <w:ins w:id="31" w:author="chenzy" w:date="2020-08-27T22:36:00Z"/>
        </w:rPr>
      </w:pPr>
      <w:ins w:id="32" w:author="chenzy" w:date="2020-08-27T22:36:00Z">
        <w:r>
          <w:rPr>
            <w:rFonts w:hint="eastAsia"/>
          </w:rPr>
          <w:t xml:space="preserve">* </w:t>
        </w:r>
        <w:r>
          <w:t>* * * End</w:t>
        </w:r>
        <w:r>
          <w:rPr>
            <w:rFonts w:hint="eastAsia"/>
          </w:rPr>
          <w:t xml:space="preserve"> of </w:t>
        </w:r>
        <w:r>
          <w:t xml:space="preserve">Changes * * * * </w:t>
        </w:r>
      </w:ins>
    </w:p>
    <w:p w:rsidR="005A59C6" w:rsidRDefault="005A59C6">
      <w:pPr>
        <w:rPr>
          <w:rFonts w:eastAsia="MS Mincho"/>
        </w:rPr>
      </w:pPr>
    </w:p>
    <w:sectPr w:rsidR="005A59C6">
      <w:headerReference w:type="even" r:id="rId13"/>
      <w:headerReference w:type="default" r:id="rId14"/>
      <w:footerReference w:type="default" r:id="rId1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73421" w:rsidRDefault="00973421">
      <w:pPr>
        <w:spacing w:after="0" w:line="240" w:lineRule="auto"/>
      </w:pPr>
      <w:r>
        <w:separator/>
      </w:r>
    </w:p>
  </w:endnote>
  <w:endnote w:type="continuationSeparator" w:id="0">
    <w:p w:rsidR="00973421" w:rsidRDefault="009734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auto"/>
    <w:pitch w:val="default"/>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Yu Mincho">
    <w:altName w:val="Yu Gothic UI"/>
    <w:charset w:val="80"/>
    <w:family w:val="roman"/>
    <w:pitch w:val="default"/>
    <w:sig w:usb0="00000000" w:usb1="00000000" w:usb2="00000012" w:usb3="00000000" w:csb0="0002009F" w:csb1="00000000"/>
  </w:font>
  <w:font w:name="맑은 고딕">
    <w:panose1 w:val="020B0503020000020004"/>
    <w:charset w:val="81"/>
    <w:family w:val="modern"/>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59C6" w:rsidRDefault="00973421">
    <w:pPr>
      <w:framePr w:w="646" w:h="244" w:hRule="exact" w:wrap="around" w:vAnchor="text" w:hAnchor="margin" w:y="-5"/>
      <w:rPr>
        <w:rFonts w:ascii="Arial" w:hAnsi="Arial" w:cs="Arial"/>
        <w:b/>
        <w:bCs/>
        <w:i/>
        <w:iCs/>
        <w:sz w:val="18"/>
      </w:rPr>
    </w:pPr>
    <w:r>
      <w:rPr>
        <w:rFonts w:ascii="Arial" w:hAnsi="Arial" w:cs="Arial"/>
        <w:b/>
        <w:bCs/>
        <w:i/>
        <w:iCs/>
        <w:sz w:val="18"/>
      </w:rPr>
      <w:t>3GPP</w:t>
    </w:r>
  </w:p>
  <w:p w:rsidR="005A59C6" w:rsidRDefault="00973421">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5A59C6" w:rsidRDefault="005A59C6"/>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73421" w:rsidRDefault="00973421">
      <w:pPr>
        <w:spacing w:after="0" w:line="240" w:lineRule="auto"/>
      </w:pPr>
      <w:r>
        <w:separator/>
      </w:r>
    </w:p>
  </w:footnote>
  <w:footnote w:type="continuationSeparator" w:id="0">
    <w:p w:rsidR="00973421" w:rsidRDefault="0097342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59C6" w:rsidRDefault="005A59C6"/>
  <w:p w:rsidR="005A59C6" w:rsidRDefault="005A59C6"/>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59C6" w:rsidRDefault="00973421">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rsidR="005A59C6" w:rsidRDefault="00973421">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695386">
      <w:rPr>
        <w:rFonts w:ascii="Arial" w:hAnsi="Arial" w:cs="Arial"/>
        <w:b/>
        <w:bCs/>
        <w:noProof/>
        <w:sz w:val="18"/>
        <w:lang w:val="fr-FR"/>
      </w:rPr>
      <w:t>2</w:t>
    </w:r>
    <w:r>
      <w:rPr>
        <w:rFonts w:ascii="Arial" w:hAnsi="Arial" w:cs="Arial"/>
        <w:b/>
        <w:bCs/>
        <w:sz w:val="18"/>
      </w:rPr>
      <w:fldChar w:fldCharType="end"/>
    </w:r>
  </w:p>
  <w:p w:rsidR="005A59C6" w:rsidRDefault="005A59C6">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FFFFFF82"/>
    <w:lvl w:ilvl="0">
      <w:start w:val="1"/>
      <w:numFmt w:val="bullet"/>
      <w:pStyle w:val="3"/>
      <w:lvlText w:val=""/>
      <w:lvlJc w:val="left"/>
      <w:pPr>
        <w:tabs>
          <w:tab w:val="left" w:pos="926"/>
        </w:tabs>
        <w:ind w:left="926" w:hanging="360"/>
      </w:pPr>
      <w:rPr>
        <w:rFonts w:ascii="Symbol" w:hAnsi="Symbol"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embedSystemFonts/>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222BA"/>
    <w:rsid w:val="00033DF5"/>
    <w:rsid w:val="00036CD4"/>
    <w:rsid w:val="00037C09"/>
    <w:rsid w:val="000630AE"/>
    <w:rsid w:val="00066479"/>
    <w:rsid w:val="00071300"/>
    <w:rsid w:val="00077D47"/>
    <w:rsid w:val="000850FC"/>
    <w:rsid w:val="00091D4D"/>
    <w:rsid w:val="00096BF2"/>
    <w:rsid w:val="000A4BF8"/>
    <w:rsid w:val="000A5B11"/>
    <w:rsid w:val="000C13A6"/>
    <w:rsid w:val="000C644F"/>
    <w:rsid w:val="000F6EDE"/>
    <w:rsid w:val="001050EF"/>
    <w:rsid w:val="00114CB7"/>
    <w:rsid w:val="001172A3"/>
    <w:rsid w:val="00133043"/>
    <w:rsid w:val="001346D4"/>
    <w:rsid w:val="00151D17"/>
    <w:rsid w:val="00154EB9"/>
    <w:rsid w:val="00174F1A"/>
    <w:rsid w:val="0018638B"/>
    <w:rsid w:val="001B3E7D"/>
    <w:rsid w:val="001B5517"/>
    <w:rsid w:val="001C079F"/>
    <w:rsid w:val="001C7C15"/>
    <w:rsid w:val="001D65F6"/>
    <w:rsid w:val="001F6635"/>
    <w:rsid w:val="0020405C"/>
    <w:rsid w:val="00214A9D"/>
    <w:rsid w:val="00216BE9"/>
    <w:rsid w:val="0022676A"/>
    <w:rsid w:val="00260C8A"/>
    <w:rsid w:val="00282347"/>
    <w:rsid w:val="0028563F"/>
    <w:rsid w:val="00287EF5"/>
    <w:rsid w:val="002A1484"/>
    <w:rsid w:val="002A3837"/>
    <w:rsid w:val="002D0297"/>
    <w:rsid w:val="002D3907"/>
    <w:rsid w:val="002E7C6F"/>
    <w:rsid w:val="00330D61"/>
    <w:rsid w:val="00340860"/>
    <w:rsid w:val="00347EBB"/>
    <w:rsid w:val="003521FA"/>
    <w:rsid w:val="003553E9"/>
    <w:rsid w:val="003658EE"/>
    <w:rsid w:val="00393D0A"/>
    <w:rsid w:val="003A0E4B"/>
    <w:rsid w:val="003A76D4"/>
    <w:rsid w:val="003D2355"/>
    <w:rsid w:val="003E58DF"/>
    <w:rsid w:val="003F12D4"/>
    <w:rsid w:val="004002FC"/>
    <w:rsid w:val="00413188"/>
    <w:rsid w:val="0042344C"/>
    <w:rsid w:val="00424071"/>
    <w:rsid w:val="00440983"/>
    <w:rsid w:val="00441871"/>
    <w:rsid w:val="00457A81"/>
    <w:rsid w:val="00474B2E"/>
    <w:rsid w:val="00482E20"/>
    <w:rsid w:val="004934E0"/>
    <w:rsid w:val="004A1EE5"/>
    <w:rsid w:val="004A2E8B"/>
    <w:rsid w:val="004A6E74"/>
    <w:rsid w:val="004B5CF5"/>
    <w:rsid w:val="004B61FA"/>
    <w:rsid w:val="004B719E"/>
    <w:rsid w:val="004C34C8"/>
    <w:rsid w:val="004C3691"/>
    <w:rsid w:val="004C4ECE"/>
    <w:rsid w:val="004F0298"/>
    <w:rsid w:val="004F4E57"/>
    <w:rsid w:val="005326B5"/>
    <w:rsid w:val="00535D7B"/>
    <w:rsid w:val="00541CE9"/>
    <w:rsid w:val="00544695"/>
    <w:rsid w:val="005454E9"/>
    <w:rsid w:val="00545E14"/>
    <w:rsid w:val="005509C5"/>
    <w:rsid w:val="00565F12"/>
    <w:rsid w:val="005905CA"/>
    <w:rsid w:val="005946A3"/>
    <w:rsid w:val="005A59C6"/>
    <w:rsid w:val="005B0880"/>
    <w:rsid w:val="005B55EB"/>
    <w:rsid w:val="005C0BDC"/>
    <w:rsid w:val="005C5D65"/>
    <w:rsid w:val="005D5320"/>
    <w:rsid w:val="005E44C2"/>
    <w:rsid w:val="005E6D93"/>
    <w:rsid w:val="005F6F96"/>
    <w:rsid w:val="00614EB5"/>
    <w:rsid w:val="00615D71"/>
    <w:rsid w:val="00620388"/>
    <w:rsid w:val="00652B54"/>
    <w:rsid w:val="006612B2"/>
    <w:rsid w:val="006631C5"/>
    <w:rsid w:val="00665BBE"/>
    <w:rsid w:val="00667E7C"/>
    <w:rsid w:val="0067253A"/>
    <w:rsid w:val="00675698"/>
    <w:rsid w:val="00676C0D"/>
    <w:rsid w:val="006868ED"/>
    <w:rsid w:val="006921A3"/>
    <w:rsid w:val="00692A03"/>
    <w:rsid w:val="00695386"/>
    <w:rsid w:val="006A615D"/>
    <w:rsid w:val="006B3012"/>
    <w:rsid w:val="006B6DF2"/>
    <w:rsid w:val="006C0C3E"/>
    <w:rsid w:val="006D21FF"/>
    <w:rsid w:val="006D4EDF"/>
    <w:rsid w:val="006E74AC"/>
    <w:rsid w:val="006F446A"/>
    <w:rsid w:val="00705FEA"/>
    <w:rsid w:val="00722962"/>
    <w:rsid w:val="0073482C"/>
    <w:rsid w:val="007367CD"/>
    <w:rsid w:val="00745823"/>
    <w:rsid w:val="007468A8"/>
    <w:rsid w:val="00752C37"/>
    <w:rsid w:val="00766969"/>
    <w:rsid w:val="00767BF1"/>
    <w:rsid w:val="00777849"/>
    <w:rsid w:val="0078461A"/>
    <w:rsid w:val="00785B1F"/>
    <w:rsid w:val="007A147C"/>
    <w:rsid w:val="007A3A84"/>
    <w:rsid w:val="007B22C0"/>
    <w:rsid w:val="007E4B44"/>
    <w:rsid w:val="007E799C"/>
    <w:rsid w:val="007E7AF1"/>
    <w:rsid w:val="007F3F4C"/>
    <w:rsid w:val="007F500E"/>
    <w:rsid w:val="007F7A03"/>
    <w:rsid w:val="00863B46"/>
    <w:rsid w:val="00870141"/>
    <w:rsid w:val="00883B55"/>
    <w:rsid w:val="00886625"/>
    <w:rsid w:val="008905A3"/>
    <w:rsid w:val="00893D59"/>
    <w:rsid w:val="00896618"/>
    <w:rsid w:val="008B49DF"/>
    <w:rsid w:val="008C401B"/>
    <w:rsid w:val="008D5DEF"/>
    <w:rsid w:val="00900043"/>
    <w:rsid w:val="00916E81"/>
    <w:rsid w:val="00924410"/>
    <w:rsid w:val="009415EC"/>
    <w:rsid w:val="0095526E"/>
    <w:rsid w:val="009572C0"/>
    <w:rsid w:val="00973421"/>
    <w:rsid w:val="009872E0"/>
    <w:rsid w:val="009946B8"/>
    <w:rsid w:val="009C68AE"/>
    <w:rsid w:val="009F182F"/>
    <w:rsid w:val="009F4DF5"/>
    <w:rsid w:val="00A01C8E"/>
    <w:rsid w:val="00A0591A"/>
    <w:rsid w:val="00A216BF"/>
    <w:rsid w:val="00A33192"/>
    <w:rsid w:val="00A41677"/>
    <w:rsid w:val="00A51EE2"/>
    <w:rsid w:val="00A5599C"/>
    <w:rsid w:val="00A57AC1"/>
    <w:rsid w:val="00A67135"/>
    <w:rsid w:val="00A710FD"/>
    <w:rsid w:val="00A77443"/>
    <w:rsid w:val="00AC3635"/>
    <w:rsid w:val="00AD7379"/>
    <w:rsid w:val="00AF2476"/>
    <w:rsid w:val="00AF3B2A"/>
    <w:rsid w:val="00AF64A3"/>
    <w:rsid w:val="00AF7608"/>
    <w:rsid w:val="00AF7B2E"/>
    <w:rsid w:val="00B23C4C"/>
    <w:rsid w:val="00B23CDE"/>
    <w:rsid w:val="00B37888"/>
    <w:rsid w:val="00B43E54"/>
    <w:rsid w:val="00B50985"/>
    <w:rsid w:val="00BB20E2"/>
    <w:rsid w:val="00BC2F1C"/>
    <w:rsid w:val="00BC452E"/>
    <w:rsid w:val="00BC62BF"/>
    <w:rsid w:val="00BD2271"/>
    <w:rsid w:val="00BD267E"/>
    <w:rsid w:val="00BD5878"/>
    <w:rsid w:val="00BD5C23"/>
    <w:rsid w:val="00BF5429"/>
    <w:rsid w:val="00BF5B4E"/>
    <w:rsid w:val="00BF5CC5"/>
    <w:rsid w:val="00C03BA2"/>
    <w:rsid w:val="00C04D0D"/>
    <w:rsid w:val="00C178A2"/>
    <w:rsid w:val="00C30363"/>
    <w:rsid w:val="00C30676"/>
    <w:rsid w:val="00C4636D"/>
    <w:rsid w:val="00C47B70"/>
    <w:rsid w:val="00C709FE"/>
    <w:rsid w:val="00C86E8A"/>
    <w:rsid w:val="00C902C9"/>
    <w:rsid w:val="00C96832"/>
    <w:rsid w:val="00CB730B"/>
    <w:rsid w:val="00CB76A4"/>
    <w:rsid w:val="00CC5766"/>
    <w:rsid w:val="00CC6FB7"/>
    <w:rsid w:val="00CF5082"/>
    <w:rsid w:val="00D31BDD"/>
    <w:rsid w:val="00D366B9"/>
    <w:rsid w:val="00D44688"/>
    <w:rsid w:val="00D52099"/>
    <w:rsid w:val="00D65B01"/>
    <w:rsid w:val="00D731CF"/>
    <w:rsid w:val="00D82479"/>
    <w:rsid w:val="00D87842"/>
    <w:rsid w:val="00D939B1"/>
    <w:rsid w:val="00D97940"/>
    <w:rsid w:val="00DA4E00"/>
    <w:rsid w:val="00DD7403"/>
    <w:rsid w:val="00DE6B99"/>
    <w:rsid w:val="00DF7AD5"/>
    <w:rsid w:val="00DF7FB6"/>
    <w:rsid w:val="00E148CB"/>
    <w:rsid w:val="00E408B6"/>
    <w:rsid w:val="00E538D8"/>
    <w:rsid w:val="00E64683"/>
    <w:rsid w:val="00E7283F"/>
    <w:rsid w:val="00E77BAF"/>
    <w:rsid w:val="00E80E1D"/>
    <w:rsid w:val="00EA51F1"/>
    <w:rsid w:val="00EB25AF"/>
    <w:rsid w:val="00ED7887"/>
    <w:rsid w:val="00EE3B2E"/>
    <w:rsid w:val="00F051AE"/>
    <w:rsid w:val="00F24C65"/>
    <w:rsid w:val="00F37BC1"/>
    <w:rsid w:val="00F81F26"/>
    <w:rsid w:val="00F9126D"/>
    <w:rsid w:val="00F956BC"/>
    <w:rsid w:val="00F9603C"/>
    <w:rsid w:val="00FC0FB8"/>
    <w:rsid w:val="00FC5DB0"/>
    <w:rsid w:val="00FD32EA"/>
    <w:rsid w:val="00FD7189"/>
    <w:rsid w:val="00FD75D5"/>
    <w:rsid w:val="00FE584B"/>
    <w:rsid w:val="00FF071C"/>
    <w:rsid w:val="00FF4AE2"/>
    <w:rsid w:val="00FF5E6A"/>
    <w:rsid w:val="098E46BB"/>
    <w:rsid w:val="5C1644CC"/>
    <w:rsid w:val="679B09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C58E02"/>
  <w15:docId w15:val="{C333AF66-239A-43AE-8200-FB470D61BB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lsdException w:name="toc 6" w:semiHidden="1"/>
    <w:lsdException w:name="toc 7" w:semiHidden="1" w:qFormat="1"/>
    <w:lsdException w:name="toc 8" w:semiHidden="1" w:qFormat="1"/>
    <w:lsdException w:name="toc 9" w:semiHidden="1"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Theme="minorEastAsia"/>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heme="minorEastAsia"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styleId="70">
    <w:name w:val="toc 7"/>
    <w:basedOn w:val="60"/>
    <w:next w:val="a"/>
    <w:semiHidden/>
    <w:qFormat/>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qFormat/>
    <w:pPr>
      <w:ind w:left="1418" w:hanging="1418"/>
    </w:pPr>
  </w:style>
  <w:style w:type="paragraph" w:styleId="31">
    <w:name w:val="toc 3"/>
    <w:basedOn w:val="20"/>
    <w:next w:val="a"/>
    <w:semiHidden/>
    <w:qFormat/>
    <w:pPr>
      <w:ind w:left="1134" w:hanging="1134"/>
    </w:pPr>
  </w:style>
  <w:style w:type="paragraph" w:styleId="20">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heme="minorEastAsia"/>
      <w:sz w:val="22"/>
      <w:lang w:val="en-GB" w:eastAsia="ja-JP"/>
    </w:rPr>
  </w:style>
  <w:style w:type="paragraph" w:styleId="41">
    <w:name w:val="List Bullet 4"/>
    <w:basedOn w:val="3"/>
    <w:pPr>
      <w:overflowPunct/>
      <w:autoSpaceDE/>
      <w:autoSpaceDN/>
      <w:adjustRightInd/>
      <w:ind w:left="1418" w:hanging="284"/>
      <w:contextualSpacing w:val="0"/>
      <w:textAlignment w:val="auto"/>
    </w:pPr>
    <w:rPr>
      <w:color w:val="auto"/>
      <w:lang w:eastAsia="en-US"/>
    </w:rPr>
  </w:style>
  <w:style w:type="paragraph" w:styleId="3">
    <w:name w:val="List Bullet 3"/>
    <w:basedOn w:val="a"/>
    <w:pPr>
      <w:numPr>
        <w:numId w:val="1"/>
      </w:numPr>
      <w:contextualSpacing/>
    </w:pPr>
  </w:style>
  <w:style w:type="paragraph" w:styleId="80">
    <w:name w:val="toc 8"/>
    <w:basedOn w:val="10"/>
    <w:next w:val="a"/>
    <w:semiHidden/>
    <w:qFormat/>
    <w:pPr>
      <w:spacing w:before="180"/>
      <w:ind w:left="2693" w:hanging="2693"/>
    </w:pPr>
    <w:rPr>
      <w:b/>
    </w:rPr>
  </w:style>
  <w:style w:type="paragraph" w:styleId="a3">
    <w:name w:val="Balloon Text"/>
    <w:basedOn w:val="a"/>
    <w:link w:val="Char"/>
    <w:qFormat/>
    <w:pPr>
      <w:spacing w:after="0"/>
    </w:pPr>
    <w:rPr>
      <w:rFonts w:ascii="Segoe UI" w:hAnsi="Segoe UI" w:cs="Segoe UI"/>
      <w:sz w:val="18"/>
      <w:szCs w:val="18"/>
    </w:rPr>
  </w:style>
  <w:style w:type="paragraph" w:styleId="a4">
    <w:name w:val="footer"/>
    <w:basedOn w:val="a"/>
    <w:qFormat/>
    <w:pPr>
      <w:tabs>
        <w:tab w:val="center" w:pos="4153"/>
        <w:tab w:val="right" w:pos="8306"/>
      </w:tabs>
    </w:pPr>
  </w:style>
  <w:style w:type="paragraph" w:styleId="a5">
    <w:name w:val="header"/>
    <w:basedOn w:val="a"/>
    <w:link w:val="Char0"/>
    <w:pPr>
      <w:tabs>
        <w:tab w:val="center" w:pos="4153"/>
        <w:tab w:val="right" w:pos="8306"/>
      </w:tabs>
    </w:pPr>
  </w:style>
  <w:style w:type="paragraph" w:styleId="90">
    <w:name w:val="toc 9"/>
    <w:basedOn w:val="80"/>
    <w:next w:val="a"/>
    <w:semiHidden/>
    <w:qFormat/>
    <w:pPr>
      <w:ind w:left="1418" w:hanging="1418"/>
    </w:pPr>
  </w:style>
  <w:style w:type="table" w:styleId="a6">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Theme="minorEastAsia"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eastAsiaTheme="minorEastAsia"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heme="minorEastAsia"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lang w:val="en-GB" w:eastAsia="ja-JP"/>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AJ">
    <w:name w:val="TAJ"/>
    <w:basedOn w:val="a"/>
    <w:qFormat/>
    <w:pPr>
      <w:keepNext/>
      <w:keepLines/>
    </w:pPr>
    <w:rPr>
      <w:lang w:eastAsia="en-US"/>
    </w:rPr>
  </w:style>
  <w:style w:type="paragraph" w:customStyle="1" w:styleId="NO">
    <w:name w:val="NO"/>
    <w:basedOn w:val="a"/>
    <w:link w:val="NOZchn"/>
    <w:qFormat/>
    <w:pPr>
      <w:keepLines/>
      <w:ind w:left="1135" w:hanging="851"/>
    </w:pPr>
  </w:style>
  <w:style w:type="paragraph" w:customStyle="1" w:styleId="HO">
    <w:name w:val="HO"/>
    <w:basedOn w:val="a"/>
    <w:qFormat/>
    <w:pPr>
      <w:jc w:val="right"/>
    </w:pPr>
    <w:rPr>
      <w:b/>
      <w:lang w:eastAsia="en-US"/>
    </w:rPr>
  </w:style>
  <w:style w:type="paragraph" w:customStyle="1" w:styleId="HE">
    <w:name w:val="HE"/>
    <w:basedOn w:val="a"/>
    <w:qFormat/>
    <w:rPr>
      <w:b/>
      <w:lang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heme="minorEastAsia"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qFormat/>
    <w:pPr>
      <w:ind w:left="851" w:hanging="284"/>
    </w:pPr>
  </w:style>
  <w:style w:type="paragraph" w:customStyle="1" w:styleId="B1">
    <w:name w:val="B1"/>
    <w:basedOn w:val="a"/>
    <w:link w:val="B1Char"/>
    <w:qFormat/>
    <w:pPr>
      <w:ind w:left="568"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heme="minorEastAsia"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basedOn w:val="NO"/>
    <w:link w:val="EditorsNote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heme="minorEastAsia"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heme="minorEastAsia"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Char0">
    <w:name w:val="머리글 Char"/>
    <w:link w:val="a5"/>
    <w:qFormat/>
    <w:rPr>
      <w:color w:val="000000"/>
      <w:lang w:val="en-GB" w:eastAsia="ja-JP" w:bidi="ar-SA"/>
    </w:rPr>
  </w:style>
  <w:style w:type="paragraph" w:customStyle="1" w:styleId="CRCoverPage">
    <w:name w:val="CR Cover Page"/>
    <w:qFormat/>
    <w:pPr>
      <w:spacing w:after="120"/>
    </w:pPr>
    <w:rPr>
      <w:rFonts w:ascii="Arial" w:hAnsi="Arial"/>
      <w:lang w:val="en-GB" w:eastAsia="en-US"/>
    </w:rPr>
  </w:style>
  <w:style w:type="character" w:customStyle="1" w:styleId="EditorsNoteChar">
    <w:name w:val="Editor's Note Char"/>
    <w:link w:val="EditorsNote"/>
    <w:qFormat/>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qFormat/>
    <w:rPr>
      <w:color w:val="000000"/>
      <w:lang w:val="en-GB" w:eastAsia="ja-JP"/>
    </w:rPr>
  </w:style>
  <w:style w:type="character" w:customStyle="1" w:styleId="EditorsNoteCharChar">
    <w:name w:val="Editor's Note Char Char"/>
    <w:qFormat/>
    <w:rPr>
      <w:color w:val="FF0000"/>
      <w:lang w:eastAsia="en-US"/>
    </w:rPr>
  </w:style>
  <w:style w:type="character" w:customStyle="1" w:styleId="Char">
    <w:name w:val="풍선 도움말 텍스트 Char"/>
    <w:link w:val="a3"/>
    <w:qFormat/>
    <w:rPr>
      <w:rFonts w:ascii="Segoe UI" w:hAnsi="Segoe UI" w:cs="Segoe UI"/>
      <w:color w:val="000000"/>
      <w:sz w:val="18"/>
      <w:szCs w:val="18"/>
      <w:lang w:val="en-GB" w:eastAsia="ja-JP"/>
    </w:rPr>
  </w:style>
  <w:style w:type="character" w:customStyle="1" w:styleId="TFChar">
    <w:name w:val="TF Char"/>
    <w:link w:val="TF"/>
    <w:qFormat/>
    <w:rPr>
      <w:rFonts w:ascii="Arial" w:hAnsi="Arial"/>
      <w:b/>
      <w:color w:val="000000"/>
      <w:lang w:val="en-GB" w:eastAsia="ja-JP"/>
    </w:rPr>
  </w:style>
  <w:style w:type="character" w:customStyle="1" w:styleId="THChar">
    <w:name w:val="TH Char"/>
    <w:link w:val="TH"/>
    <w:qFormat/>
    <w:rPr>
      <w:rFonts w:ascii="Arial" w:hAnsi="Arial"/>
      <w:b/>
      <w:color w:val="000000"/>
      <w:lang w:val="en-GB" w:eastAsia="ja-JP"/>
    </w:rPr>
  </w:style>
  <w:style w:type="paragraph" w:styleId="a7">
    <w:name w:val="List Paragraph"/>
    <w:basedOn w:val="a"/>
    <w:uiPriority w:val="34"/>
    <w:qFormat/>
    <w:pPr>
      <w:ind w:left="720"/>
      <w:contextualSpacing/>
    </w:pPr>
  </w:style>
  <w:style w:type="paragraph" w:customStyle="1" w:styleId="11">
    <w:name w:val="수정1"/>
    <w:hidden/>
    <w:uiPriority w:val="99"/>
    <w:semiHidden/>
    <w:qFormat/>
    <w:rPr>
      <w:rFonts w:eastAsiaTheme="minorEastAsia"/>
      <w:color w:val="000000"/>
      <w:lang w:val="en-GB" w:eastAsia="ja-JP"/>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jc w:val="center"/>
    </w:pPr>
    <w:rPr>
      <w:rFonts w:eastAsia="Arial" w:cs="Arial"/>
      <w:b/>
      <w:color w:val="C5003D"/>
      <w:sz w:val="28"/>
      <w:szCs w:val="2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4" ma:contentTypeDescription="Create a new document." ma:contentTypeScope="" ma:versionID="1644153a2a471aad41a2ba000af13b5a">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e0a4883263f3edd259add6add2a7a8ac"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5AIRPNAIUNRU-2028481721-2402</_dlc_DocId>
    <_dlc_DocIdUrl xmlns="71c5aaf6-e6ce-465b-b873-5148d2a4c105">
      <Url>https://nokia.sharepoint.com/sites/c5g/e2earch/_layouts/15/DocIdRedir.aspx?ID=5AIRPNAIUNRU-2028481721-2402</Url>
      <Description>5AIRPNAIUNRU-2028481721-2402</Description>
    </_dlc_DocIdUrl>
    <Information xmlns="3b34c8f0-1ef5-4d1e-bb66-517ce7fe7356" xsi:nil="true"/>
    <HideFromDelve xmlns="71c5aaf6-e6ce-465b-b873-5148d2a4c105">false</HideFromDelve>
    <Associated_x0020_Task xmlns="3b34c8f0-1ef5-4d1e-bb66-517ce7fe7356"/>
  </documentManagement>
</p:properties>
</file>

<file path=customXml/itemProps1.xml><?xml version="1.0" encoding="utf-8"?>
<ds:datastoreItem xmlns:ds="http://schemas.openxmlformats.org/officeDocument/2006/customXml" ds:itemID="{1753E0BD-2102-4EC9-88C6-43E3126768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8C64E6-2696-4379-9DC7-DD06DDAD1CA9}">
  <ds:schemaRefs>
    <ds:schemaRef ds:uri="Microsoft.SharePoint.Taxonomy.ContentTypeSync"/>
  </ds:schemaRefs>
</ds:datastoreItem>
</file>

<file path=customXml/itemProps3.xml><?xml version="1.0" encoding="utf-8"?>
<ds:datastoreItem xmlns:ds="http://schemas.openxmlformats.org/officeDocument/2006/customXml" ds:itemID="{7BF7C0B0-07A0-4AC3-A239-2C5AE313D14E}">
  <ds:schemaRefs>
    <ds:schemaRef ds:uri="http://schemas.microsoft.com/sharepoint/event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D1A553D5-8BF2-469B-A10C-989D913F2544}">
  <ds:schemaRefs>
    <ds:schemaRef ds:uri="http://schemas.microsoft.com/sharepoint/v3/contenttype/forms"/>
  </ds:schemaRefs>
</ds:datastoreItem>
</file>

<file path=customXml/itemProps6.xml><?xml version="1.0" encoding="utf-8"?>
<ds:datastoreItem xmlns:ds="http://schemas.openxmlformats.org/officeDocument/2006/customXml" ds:itemID="{A995627B-A8EA-491A-9925-F3882977557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535</Words>
  <Characters>3050</Characters>
  <Application>Microsoft Office Word</Application>
  <DocSecurity>0</DocSecurity>
  <Lines>25</Lines>
  <Paragraphs>7</Paragraphs>
  <ScaleCrop>false</ScaleCrop>
  <Company>ETSI/MCC</Company>
  <LinksUpToDate>false</LinksUpToDate>
  <CharactersWithSpaces>3578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Hietalahti, Hannu (Nokia - FI/Oulu)</dc:creator>
  <cp:lastModifiedBy>Samsung</cp:lastModifiedBy>
  <cp:revision>2</cp:revision>
  <cp:lastPrinted>2003-09-26T09:29:00Z</cp:lastPrinted>
  <dcterms:created xsi:type="dcterms:W3CDTF">2020-08-28T04:54:00Z</dcterms:created>
  <dcterms:modified xsi:type="dcterms:W3CDTF">2020-08-28T04:54:00Z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f2c3b58f-3da8-40a2-be4b-374a6bb7caf3</vt:lpwstr>
  </property>
  <property fmtid="{D5CDD505-2E9C-101B-9397-08002B2CF9AE}" pid="4" name="KSOProductBuildVer">
    <vt:lpwstr>2052-11.1.0.9584</vt:lpwstr>
  </property>
  <property fmtid="{D5CDD505-2E9C-101B-9397-08002B2CF9AE}" pid="5" name="NSCPROP_SA">
    <vt:lpwstr>C:\Users\shin02\AppData\Local\Temp\Temp2_S2-2004929r02.zip\S2-2004929r2_KI#12_Solution Evaluation and Interim Conclusion for NWDAF-assisted RFSP policy.docx</vt:lpwstr>
  </property>
</Properties>
</file>